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F97F2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新宾县2026年扶持发展新型农村集体经济项目申报入库明细表</w:t>
      </w:r>
    </w:p>
    <w:tbl>
      <w:tblPr>
        <w:tblStyle w:val="3"/>
        <w:tblW w:w="10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841"/>
        <w:gridCol w:w="900"/>
        <w:gridCol w:w="1034"/>
        <w:gridCol w:w="1092"/>
        <w:gridCol w:w="1408"/>
        <w:gridCol w:w="3283"/>
        <w:gridCol w:w="1192"/>
      </w:tblGrid>
      <w:tr w14:paraId="532B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6FD23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41" w:type="dxa"/>
            <w:vAlign w:val="center"/>
          </w:tcPr>
          <w:p w14:paraId="69ED1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县区</w:t>
            </w:r>
          </w:p>
        </w:tc>
        <w:tc>
          <w:tcPr>
            <w:tcW w:w="900" w:type="dxa"/>
            <w:vAlign w:val="center"/>
          </w:tcPr>
          <w:p w14:paraId="22A40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乡镇</w:t>
            </w:r>
          </w:p>
        </w:tc>
        <w:tc>
          <w:tcPr>
            <w:tcW w:w="1034" w:type="dxa"/>
            <w:vAlign w:val="center"/>
          </w:tcPr>
          <w:p w14:paraId="4FB0B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村名</w:t>
            </w:r>
          </w:p>
        </w:tc>
        <w:tc>
          <w:tcPr>
            <w:tcW w:w="1092" w:type="dxa"/>
            <w:vAlign w:val="center"/>
          </w:tcPr>
          <w:p w14:paraId="2D9D0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拟发展产业</w:t>
            </w:r>
          </w:p>
        </w:tc>
        <w:tc>
          <w:tcPr>
            <w:tcW w:w="1408" w:type="dxa"/>
            <w:vAlign w:val="center"/>
          </w:tcPr>
          <w:p w14:paraId="6332F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资金规模（万元）</w:t>
            </w:r>
          </w:p>
        </w:tc>
        <w:tc>
          <w:tcPr>
            <w:tcW w:w="3283" w:type="dxa"/>
            <w:vAlign w:val="center"/>
          </w:tcPr>
          <w:p w14:paraId="3C18D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项目拟建设项目内容</w:t>
            </w:r>
          </w:p>
        </w:tc>
        <w:tc>
          <w:tcPr>
            <w:tcW w:w="1192" w:type="dxa"/>
            <w:vAlign w:val="center"/>
          </w:tcPr>
          <w:p w14:paraId="140BB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村书记</w:t>
            </w:r>
          </w:p>
        </w:tc>
      </w:tr>
      <w:tr w14:paraId="1A67E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64D6A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vAlign w:val="center"/>
          </w:tcPr>
          <w:p w14:paraId="0FE42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新宾县</w:t>
            </w:r>
          </w:p>
        </w:tc>
        <w:tc>
          <w:tcPr>
            <w:tcW w:w="900" w:type="dxa"/>
            <w:vAlign w:val="center"/>
          </w:tcPr>
          <w:p w14:paraId="187E7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永陵镇</w:t>
            </w:r>
          </w:p>
        </w:tc>
        <w:tc>
          <w:tcPr>
            <w:tcW w:w="1034" w:type="dxa"/>
            <w:vAlign w:val="center"/>
          </w:tcPr>
          <w:p w14:paraId="322D7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3747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错草村</w:t>
            </w:r>
          </w:p>
          <w:p w14:paraId="31E5A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1D33D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中药材加工及仓储项目</w:t>
            </w:r>
          </w:p>
        </w:tc>
        <w:tc>
          <w:tcPr>
            <w:tcW w:w="1408" w:type="dxa"/>
            <w:vAlign w:val="center"/>
          </w:tcPr>
          <w:p w14:paraId="5D012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3283" w:type="dxa"/>
            <w:vAlign w:val="center"/>
          </w:tcPr>
          <w:p w14:paraId="51497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采取“飞地模式”，永陵镇错草村、前进村、赫图阿拉村、嘉禾村、朝鲜族村联合购置烘干箱80个、蒸汽锅炉（配套管道管件）4台、色选机1台、打克机1台、切片机5台、白钢刷参机2台、白钢红参蒸箱8台、细辛色选机1台等中药材加工设备；</w:t>
            </w:r>
          </w:p>
          <w:p w14:paraId="0B217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2.用中药材加工设备参股到永陵镇中药材加工及仓储项目；</w:t>
            </w:r>
          </w:p>
          <w:p w14:paraId="0F158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3.协议按项目出资比例获取对应股份，分摊对应收益作为村集体收入，并以价值750万元不动产作为抵押物。</w:t>
            </w:r>
          </w:p>
        </w:tc>
        <w:tc>
          <w:tcPr>
            <w:tcW w:w="1192" w:type="dxa"/>
            <w:vAlign w:val="center"/>
          </w:tcPr>
          <w:p w14:paraId="7705B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王奇</w:t>
            </w:r>
          </w:p>
        </w:tc>
      </w:tr>
      <w:tr w14:paraId="1EBB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0AF39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41" w:type="dxa"/>
            <w:vAlign w:val="center"/>
          </w:tcPr>
          <w:p w14:paraId="31D30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新宾县</w:t>
            </w:r>
          </w:p>
        </w:tc>
        <w:tc>
          <w:tcPr>
            <w:tcW w:w="900" w:type="dxa"/>
            <w:vAlign w:val="center"/>
          </w:tcPr>
          <w:p w14:paraId="102F1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永陵镇</w:t>
            </w:r>
          </w:p>
        </w:tc>
        <w:tc>
          <w:tcPr>
            <w:tcW w:w="1034" w:type="dxa"/>
            <w:vAlign w:val="center"/>
          </w:tcPr>
          <w:p w14:paraId="2D8C2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204A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前进村</w:t>
            </w:r>
          </w:p>
          <w:p w14:paraId="5223A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24ABA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中药材加工及仓储项目</w:t>
            </w:r>
          </w:p>
        </w:tc>
        <w:tc>
          <w:tcPr>
            <w:tcW w:w="1408" w:type="dxa"/>
            <w:vAlign w:val="center"/>
          </w:tcPr>
          <w:p w14:paraId="0941E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3283" w:type="dxa"/>
            <w:vAlign w:val="center"/>
          </w:tcPr>
          <w:p w14:paraId="52749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采取“飞地模式”，永陵镇错草村、前进村、赫图阿拉村、嘉禾村、朝鲜族村联合购置烘干箱80个、蒸汽锅炉（配套管道管件）4台、色选机1台、打克机1台、切片机5台、白钢刷参机2台、白钢红参蒸箱8台、细辛色选机1台等中药材加工设备；</w:t>
            </w:r>
          </w:p>
          <w:p w14:paraId="11934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2.用中药材加工设备参股到永陵镇中药材加工及仓储项目；</w:t>
            </w:r>
          </w:p>
          <w:p w14:paraId="417CC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3.协议按项目出资比例获取对应股份，分摊对应收益作为村集体收入，并以价值750万元不动产作为抵押物。</w:t>
            </w:r>
          </w:p>
        </w:tc>
        <w:tc>
          <w:tcPr>
            <w:tcW w:w="1192" w:type="dxa"/>
            <w:vAlign w:val="center"/>
          </w:tcPr>
          <w:p w14:paraId="7CD44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张志富</w:t>
            </w:r>
          </w:p>
        </w:tc>
      </w:tr>
      <w:tr w14:paraId="68A1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63ADD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41" w:type="dxa"/>
            <w:vAlign w:val="center"/>
          </w:tcPr>
          <w:p w14:paraId="7B4C7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新宾县</w:t>
            </w:r>
          </w:p>
        </w:tc>
        <w:tc>
          <w:tcPr>
            <w:tcW w:w="900" w:type="dxa"/>
            <w:vAlign w:val="center"/>
          </w:tcPr>
          <w:p w14:paraId="5097E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永陵镇</w:t>
            </w:r>
          </w:p>
        </w:tc>
        <w:tc>
          <w:tcPr>
            <w:tcW w:w="1034" w:type="dxa"/>
            <w:vAlign w:val="center"/>
          </w:tcPr>
          <w:p w14:paraId="2EEB8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C6AE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赫图阿拉村</w:t>
            </w:r>
          </w:p>
          <w:p w14:paraId="385A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0D552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中药材加工及仓储项目</w:t>
            </w:r>
          </w:p>
        </w:tc>
        <w:tc>
          <w:tcPr>
            <w:tcW w:w="1408" w:type="dxa"/>
            <w:vAlign w:val="center"/>
          </w:tcPr>
          <w:p w14:paraId="04DDA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3283" w:type="dxa"/>
            <w:vAlign w:val="center"/>
          </w:tcPr>
          <w:p w14:paraId="6562F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采取“飞地模式”，永陵镇错草村、前进村、赫图阿拉村、嘉禾村、朝鲜族村联合购置烘干箱80个、蒸汽锅炉（配套管道管件）4台、色选机1台、打克机1台、切片机5台、白钢刷参机2台、白钢红参蒸箱8台、细辛色选机1台等中药材加工设备；</w:t>
            </w:r>
          </w:p>
          <w:p w14:paraId="02F62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2.用中药材加工设备参股到永陵镇中药材加工及仓储项目；</w:t>
            </w:r>
          </w:p>
          <w:p w14:paraId="1A2D8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3.协议按项目出资比例获取对应股份，分摊对应收益作为村集体收入，并以价值750万元不动产作为抵押物。</w:t>
            </w:r>
          </w:p>
        </w:tc>
        <w:tc>
          <w:tcPr>
            <w:tcW w:w="1192" w:type="dxa"/>
            <w:vAlign w:val="center"/>
          </w:tcPr>
          <w:p w14:paraId="3010C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罗天成</w:t>
            </w:r>
          </w:p>
        </w:tc>
      </w:tr>
      <w:tr w14:paraId="3B4A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1FBB1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41" w:type="dxa"/>
            <w:vAlign w:val="center"/>
          </w:tcPr>
          <w:p w14:paraId="08F10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新宾县</w:t>
            </w:r>
          </w:p>
        </w:tc>
        <w:tc>
          <w:tcPr>
            <w:tcW w:w="900" w:type="dxa"/>
            <w:vAlign w:val="center"/>
          </w:tcPr>
          <w:p w14:paraId="1790B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永陵镇</w:t>
            </w:r>
          </w:p>
        </w:tc>
        <w:tc>
          <w:tcPr>
            <w:tcW w:w="1034" w:type="dxa"/>
            <w:vAlign w:val="center"/>
          </w:tcPr>
          <w:p w14:paraId="5D8C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4997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嘉禾村</w:t>
            </w:r>
          </w:p>
          <w:p w14:paraId="4871D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6EB5C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中药材加工及仓储项目</w:t>
            </w:r>
          </w:p>
        </w:tc>
        <w:tc>
          <w:tcPr>
            <w:tcW w:w="1408" w:type="dxa"/>
            <w:vAlign w:val="center"/>
          </w:tcPr>
          <w:p w14:paraId="5766D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3283" w:type="dxa"/>
            <w:vAlign w:val="center"/>
          </w:tcPr>
          <w:p w14:paraId="21EA5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采取“飞地模式”，永陵镇错草村、前进村、赫图阿拉村、嘉禾村、朝鲜族村联合购置烘干箱80个、蒸汽锅炉（配套管道管件）4台、色选机1台、打克机1台、切片机5台、白钢刷参机2台、白钢红参蒸箱8台、细辛色选机1台等中药材加工设备；</w:t>
            </w:r>
          </w:p>
          <w:p w14:paraId="20AF7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2.用中药材加工设备参股到永陵镇中药材加工及仓储项目；</w:t>
            </w:r>
          </w:p>
          <w:p w14:paraId="2357D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3.协议按项目出资比例获取对应股份，分摊对应收益作为村集体收入，并以价值750万元不动产作为抵押物。</w:t>
            </w:r>
          </w:p>
        </w:tc>
        <w:tc>
          <w:tcPr>
            <w:tcW w:w="1192" w:type="dxa"/>
            <w:vAlign w:val="center"/>
          </w:tcPr>
          <w:p w14:paraId="7EDB9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马中华</w:t>
            </w:r>
          </w:p>
        </w:tc>
      </w:tr>
      <w:tr w14:paraId="4A29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0AB04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841" w:type="dxa"/>
            <w:vAlign w:val="center"/>
          </w:tcPr>
          <w:p w14:paraId="2E11A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新宾县</w:t>
            </w:r>
          </w:p>
        </w:tc>
        <w:tc>
          <w:tcPr>
            <w:tcW w:w="900" w:type="dxa"/>
            <w:vAlign w:val="center"/>
          </w:tcPr>
          <w:p w14:paraId="2F798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永陵镇</w:t>
            </w:r>
          </w:p>
        </w:tc>
        <w:tc>
          <w:tcPr>
            <w:tcW w:w="1034" w:type="dxa"/>
            <w:vAlign w:val="center"/>
          </w:tcPr>
          <w:p w14:paraId="2681B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745A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朝鲜族村</w:t>
            </w:r>
          </w:p>
          <w:p w14:paraId="748ED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75F67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中药材加工及仓储项目</w:t>
            </w:r>
          </w:p>
        </w:tc>
        <w:tc>
          <w:tcPr>
            <w:tcW w:w="1408" w:type="dxa"/>
            <w:vAlign w:val="center"/>
          </w:tcPr>
          <w:p w14:paraId="290E5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3283" w:type="dxa"/>
            <w:vAlign w:val="center"/>
          </w:tcPr>
          <w:p w14:paraId="7DF6B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采取“飞地模式”，永陵镇错草村、前进村、赫图阿拉村、嘉禾村、朝鲜族村联合购置烘干箱80个、蒸汽锅炉（配套管道管件）4台、色选机1台、打克机1台、切片机5台、白钢刷参机2台、白钢红参蒸箱8台、细辛色选机1台等中药材加工设备；</w:t>
            </w:r>
          </w:p>
          <w:p w14:paraId="1D6AB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2.用中药材加工设备参股到永陵镇中药材加工及仓储项目；</w:t>
            </w:r>
          </w:p>
          <w:p w14:paraId="78FBD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3.协议按项目出资比例获取对应股份，分摊对应收益作为村集体收入，并以价值750万元不动产作为抵押物。</w:t>
            </w:r>
          </w:p>
        </w:tc>
        <w:tc>
          <w:tcPr>
            <w:tcW w:w="1192" w:type="dxa"/>
            <w:vAlign w:val="center"/>
          </w:tcPr>
          <w:p w14:paraId="4F05A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金仙俊</w:t>
            </w:r>
          </w:p>
        </w:tc>
      </w:tr>
    </w:tbl>
    <w:p w14:paraId="31B3C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</w:pPr>
    </w:p>
    <w:p w14:paraId="25805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</w:p>
    <w:p w14:paraId="148AF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</w:p>
    <w:p w14:paraId="148F2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</w:p>
    <w:p w14:paraId="6DDF0B15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CC969AF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1223664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EFBCF1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0BF5D1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0MmQ1MDY5OTkxMjJjOGU2OTgxZGIzNTQyMzNmYmYifQ=="/>
  </w:docVars>
  <w:rsids>
    <w:rsidRoot w:val="00000000"/>
    <w:rsid w:val="00EC0290"/>
    <w:rsid w:val="01546A94"/>
    <w:rsid w:val="03DB4BC6"/>
    <w:rsid w:val="04A11137"/>
    <w:rsid w:val="0AB33792"/>
    <w:rsid w:val="0E8F145F"/>
    <w:rsid w:val="0FEF1DB8"/>
    <w:rsid w:val="12F91530"/>
    <w:rsid w:val="15B954B7"/>
    <w:rsid w:val="173B5891"/>
    <w:rsid w:val="1A7E7781"/>
    <w:rsid w:val="1B030991"/>
    <w:rsid w:val="1EF460C7"/>
    <w:rsid w:val="1FE05CCA"/>
    <w:rsid w:val="23C24CAF"/>
    <w:rsid w:val="29BD6AF6"/>
    <w:rsid w:val="2C02188D"/>
    <w:rsid w:val="318C4BC4"/>
    <w:rsid w:val="3387692D"/>
    <w:rsid w:val="37EA6F3A"/>
    <w:rsid w:val="38703A53"/>
    <w:rsid w:val="43570DAA"/>
    <w:rsid w:val="46CE7EC6"/>
    <w:rsid w:val="49462AD5"/>
    <w:rsid w:val="4B745B39"/>
    <w:rsid w:val="4BE62CCB"/>
    <w:rsid w:val="4CAF644E"/>
    <w:rsid w:val="54952BB0"/>
    <w:rsid w:val="613A4B6A"/>
    <w:rsid w:val="64C70EDA"/>
    <w:rsid w:val="64F121AF"/>
    <w:rsid w:val="6733656B"/>
    <w:rsid w:val="676F7308"/>
    <w:rsid w:val="72093E37"/>
    <w:rsid w:val="759D6340"/>
    <w:rsid w:val="77711D05"/>
    <w:rsid w:val="77EE20B6"/>
    <w:rsid w:val="7A4B563C"/>
    <w:rsid w:val="7B260167"/>
    <w:rsid w:val="7F2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1416</Words>
  <Characters>1494</Characters>
  <Lines>0</Lines>
  <Paragraphs>0</Paragraphs>
  <TotalTime>18</TotalTime>
  <ScaleCrop>false</ScaleCrop>
  <LinksUpToDate>false</LinksUpToDate>
  <CharactersWithSpaces>1494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WPS_1767074100</cp:lastModifiedBy>
  <cp:lastPrinted>2026-07-06T07:11:00Z</cp:lastPrinted>
  <dcterms:modified xsi:type="dcterms:W3CDTF">2026-07-08T05:30:36Z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C4F191C3630A49478B6F72FEEE525C42_13</vt:lpwstr>
  </property>
  <property fmtid="{D5CDD505-2E9C-101B-9397-08002B2CF9AE}" pid="4" name="KSOTemplateDocerSaveRecord">
    <vt:lpwstr>eyJoZGlkIjoiZWFmZjFiMGFmMWE2NWIyNmQ1ZTYzZThlYTEyODRlNzUiLCJ1c2VySWQiOiIxNzg2ODQxMjE3In0=</vt:lpwstr>
  </property>
</Properties>
</file>