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70" w:rsidRDefault="00207DB8" w:rsidP="00FB7E45">
      <w:pPr>
        <w:widowControl/>
        <w:spacing w:line="700" w:lineRule="exac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办理个人房产更名（配偶之间变更）</w:t>
      </w:r>
    </w:p>
    <w:p w:rsidR="00CC2E70" w:rsidRDefault="00207DB8" w:rsidP="00FB7E45">
      <w:pPr>
        <w:widowControl/>
        <w:spacing w:line="700" w:lineRule="exac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纳税业务</w:t>
      </w:r>
    </w:p>
    <w:p w:rsidR="00CC2E70" w:rsidRDefault="00CC2E70">
      <w:pPr>
        <w:widowControl/>
        <w:spacing w:line="560" w:lineRule="exact"/>
        <w:ind w:firstLineChars="200" w:firstLine="883"/>
        <w:jc w:val="center"/>
        <w:rPr>
          <w:rFonts w:asciiTheme="majorEastAsia" w:eastAsiaTheme="majorEastAsia" w:hAnsiTheme="majorEastAsia" w:cstheme="majorEastAsia"/>
          <w:b/>
          <w:bCs/>
          <w:kern w:val="0"/>
          <w:sz w:val="44"/>
          <w:szCs w:val="44"/>
        </w:rPr>
      </w:pPr>
    </w:p>
    <w:p w:rsidR="00CC2E70" w:rsidRDefault="00207DB8" w:rsidP="00FB7E45">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一、要了解哪些事儿？</w:t>
      </w:r>
    </w:p>
    <w:p w:rsidR="00CC2E70" w:rsidRPr="00FB7E45" w:rsidRDefault="00FB7E45" w:rsidP="00FB7E45">
      <w:pPr>
        <w:widowControl/>
        <w:ind w:firstLineChars="200" w:firstLine="640"/>
        <w:rPr>
          <w:rFonts w:asciiTheme="minorEastAsia" w:hAnsiTheme="minorEastAsia" w:cstheme="minorEastAsia"/>
          <w:bCs/>
          <w:kern w:val="0"/>
          <w:sz w:val="32"/>
          <w:szCs w:val="32"/>
        </w:rPr>
      </w:pPr>
      <w:r w:rsidRPr="00FB7E45">
        <w:rPr>
          <w:rFonts w:asciiTheme="minorEastAsia" w:hAnsiTheme="minorEastAsia" w:cstheme="minorEastAsia" w:hint="eastAsia"/>
          <w:bCs/>
          <w:kern w:val="0"/>
          <w:sz w:val="32"/>
          <w:szCs w:val="32"/>
        </w:rPr>
        <w:t>（一）</w:t>
      </w:r>
      <w:r w:rsidR="00207DB8" w:rsidRPr="00FB7E45">
        <w:rPr>
          <w:rFonts w:asciiTheme="minorEastAsia" w:hAnsiTheme="minorEastAsia" w:cstheme="minorEastAsia" w:hint="eastAsia"/>
          <w:bCs/>
          <w:kern w:val="0"/>
          <w:sz w:val="32"/>
          <w:szCs w:val="32"/>
        </w:rPr>
        <w:t>契税的定义是什么？</w:t>
      </w:r>
    </w:p>
    <w:p w:rsidR="00CC2E70" w:rsidRDefault="00207DB8" w:rsidP="00FB7E45">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中华人民共和国境内转移土地、房屋权属，承受的单位和个人缴纳的税收</w:t>
      </w:r>
      <w:r>
        <w:rPr>
          <w:rFonts w:asciiTheme="minorEastAsia" w:hAnsiTheme="minorEastAsia" w:cstheme="minorEastAsia" w:hint="eastAsia"/>
          <w:kern w:val="0"/>
          <w:sz w:val="32"/>
          <w:szCs w:val="32"/>
        </w:rPr>
        <w:t>。</w:t>
      </w:r>
    </w:p>
    <w:p w:rsidR="00CC2E70" w:rsidRPr="00FB7E45" w:rsidRDefault="00FB7E45" w:rsidP="00FB7E45">
      <w:pPr>
        <w:widowControl/>
        <w:ind w:firstLineChars="200" w:firstLine="640"/>
        <w:rPr>
          <w:rFonts w:asciiTheme="minorEastAsia" w:hAnsiTheme="minorEastAsia" w:cstheme="minorEastAsia"/>
          <w:bCs/>
          <w:kern w:val="0"/>
          <w:sz w:val="32"/>
          <w:szCs w:val="32"/>
        </w:rPr>
      </w:pPr>
      <w:r w:rsidRPr="00FB7E45">
        <w:rPr>
          <w:rFonts w:asciiTheme="minorEastAsia" w:hAnsiTheme="minorEastAsia" w:cstheme="minorEastAsia" w:hint="eastAsia"/>
          <w:bCs/>
          <w:kern w:val="0"/>
          <w:sz w:val="32"/>
          <w:szCs w:val="32"/>
        </w:rPr>
        <w:t>（二）</w:t>
      </w:r>
      <w:r w:rsidR="00207DB8" w:rsidRPr="00FB7E45">
        <w:rPr>
          <w:rFonts w:asciiTheme="minorEastAsia" w:hAnsiTheme="minorEastAsia" w:cstheme="minorEastAsia" w:hint="eastAsia"/>
          <w:bCs/>
          <w:kern w:val="0"/>
          <w:sz w:val="32"/>
          <w:szCs w:val="32"/>
        </w:rPr>
        <w:t>个人转移房屋所有权应缴纳契税的范围</w:t>
      </w:r>
    </w:p>
    <w:p w:rsidR="00CC2E70" w:rsidRDefault="00207DB8" w:rsidP="00FB7E45">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房屋买卖；房屋赠与；房屋交换。房屋权属以下列方式转移的，视同房屋买卖或房屋赠与征收契税：</w:t>
      </w:r>
    </w:p>
    <w:p w:rsidR="00CC2E70" w:rsidRDefault="00207DB8" w:rsidP="00FB7E45">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w:t>
      </w:r>
      <w:r>
        <w:rPr>
          <w:rFonts w:asciiTheme="minorEastAsia" w:hAnsiTheme="minorEastAsia" w:cstheme="minorEastAsia" w:hint="eastAsia"/>
          <w:sz w:val="32"/>
          <w:szCs w:val="32"/>
          <w:shd w:val="clear" w:color="auto" w:fill="FFFFFF"/>
        </w:rPr>
        <w:t>1</w:t>
      </w:r>
      <w:r>
        <w:rPr>
          <w:rFonts w:asciiTheme="minorEastAsia" w:hAnsiTheme="minorEastAsia" w:cstheme="minorEastAsia" w:hint="eastAsia"/>
          <w:sz w:val="32"/>
          <w:szCs w:val="32"/>
          <w:shd w:val="clear" w:color="auto" w:fill="FFFFFF"/>
        </w:rPr>
        <w:t>）以房屋权属作价投资、入股；</w:t>
      </w:r>
    </w:p>
    <w:p w:rsidR="00CC2E70" w:rsidRDefault="00207DB8" w:rsidP="00FB7E45">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w:t>
      </w:r>
      <w:r>
        <w:rPr>
          <w:rFonts w:asciiTheme="minorEastAsia" w:hAnsiTheme="minorEastAsia" w:cstheme="minorEastAsia" w:hint="eastAsia"/>
          <w:sz w:val="32"/>
          <w:szCs w:val="32"/>
          <w:shd w:val="clear" w:color="auto" w:fill="FFFFFF"/>
        </w:rPr>
        <w:t>2</w:t>
      </w:r>
      <w:r>
        <w:rPr>
          <w:rFonts w:asciiTheme="minorEastAsia" w:hAnsiTheme="minorEastAsia" w:cstheme="minorEastAsia" w:hint="eastAsia"/>
          <w:sz w:val="32"/>
          <w:szCs w:val="32"/>
          <w:shd w:val="clear" w:color="auto" w:fill="FFFFFF"/>
        </w:rPr>
        <w:t>）以房屋权属抵债；</w:t>
      </w:r>
    </w:p>
    <w:p w:rsidR="00CC2E70" w:rsidRDefault="00207DB8" w:rsidP="00FB7E45">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w:t>
      </w:r>
      <w:r>
        <w:rPr>
          <w:rFonts w:asciiTheme="minorEastAsia" w:hAnsiTheme="minorEastAsia" w:cstheme="minorEastAsia" w:hint="eastAsia"/>
          <w:sz w:val="32"/>
          <w:szCs w:val="32"/>
          <w:shd w:val="clear" w:color="auto" w:fill="FFFFFF"/>
        </w:rPr>
        <w:t>3</w:t>
      </w:r>
      <w:r>
        <w:rPr>
          <w:rFonts w:asciiTheme="minorEastAsia" w:hAnsiTheme="minorEastAsia" w:cstheme="minorEastAsia" w:hint="eastAsia"/>
          <w:sz w:val="32"/>
          <w:szCs w:val="32"/>
          <w:shd w:val="clear" w:color="auto" w:fill="FFFFFF"/>
        </w:rPr>
        <w:t>）以获奖方式承受房屋权属；</w:t>
      </w:r>
    </w:p>
    <w:p w:rsidR="00CC2E70" w:rsidRDefault="00207DB8" w:rsidP="00FB7E45">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w:t>
      </w:r>
      <w:r>
        <w:rPr>
          <w:rFonts w:asciiTheme="minorEastAsia" w:hAnsiTheme="minorEastAsia" w:cstheme="minorEastAsia" w:hint="eastAsia"/>
          <w:sz w:val="32"/>
          <w:szCs w:val="32"/>
          <w:shd w:val="clear" w:color="auto" w:fill="FFFFFF"/>
        </w:rPr>
        <w:t>4</w:t>
      </w:r>
      <w:r>
        <w:rPr>
          <w:rFonts w:asciiTheme="minorEastAsia" w:hAnsiTheme="minorEastAsia" w:cstheme="minorEastAsia" w:hint="eastAsia"/>
          <w:sz w:val="32"/>
          <w:szCs w:val="32"/>
          <w:shd w:val="clear" w:color="auto" w:fill="FFFFFF"/>
        </w:rPr>
        <w:t>）以预购方式或预付集资建房款方式承受房屋权属。</w:t>
      </w:r>
    </w:p>
    <w:p w:rsidR="00CC2E70" w:rsidRDefault="00207DB8" w:rsidP="00FB7E45">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签订安居工程住房、</w:t>
      </w:r>
      <w:hyperlink r:id="rId9" w:tgtFrame="https://baike.baidu.com/item/%E8%B4%AD%E6%88%BF%E5%A5%91%E7%A8%8E/_blank" w:history="1">
        <w:r>
          <w:rPr>
            <w:rFonts w:asciiTheme="minorEastAsia" w:hAnsiTheme="minorEastAsia" w:cstheme="minorEastAsia" w:hint="eastAsia"/>
            <w:sz w:val="32"/>
            <w:szCs w:val="32"/>
            <w:shd w:val="clear" w:color="auto" w:fill="FFFFFF"/>
          </w:rPr>
          <w:t>经济适用住房</w:t>
        </w:r>
      </w:hyperlink>
      <w:r>
        <w:rPr>
          <w:rFonts w:asciiTheme="minorEastAsia" w:hAnsiTheme="minorEastAsia" w:cstheme="minorEastAsia" w:hint="eastAsia"/>
          <w:sz w:val="32"/>
          <w:szCs w:val="32"/>
          <w:shd w:val="clear" w:color="auto" w:fill="FFFFFF"/>
        </w:rPr>
        <w:t>购房合同的，均属契税纳税人，应按规定缴纳契税。</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（三）到哪里办理契税业务？</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房地产一体化征收窗口</w:t>
      </w:r>
    </w:p>
    <w:p w:rsidR="00FB7E45"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1.国家税务总局抚顺市税务局城区房地产一体化征收窗口</w:t>
      </w:r>
      <w:r>
        <w:rPr>
          <w:rFonts w:asciiTheme="majorEastAsia" w:eastAsiaTheme="majorEastAsia" w:hAnsiTheme="majorEastAsia" w:hint="eastAsia"/>
          <w:sz w:val="32"/>
          <w:szCs w:val="32"/>
        </w:rPr>
        <w:t>。</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 抚顺市顺城区规划路1-62号。 </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服务电话:024-58072282     </w:t>
      </w:r>
    </w:p>
    <w:p w:rsidR="00FB7E45"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lastRenderedPageBreak/>
        <w:t>2.国家税务总局抚顺经济开发区税务局房地产一体化征收窗口</w:t>
      </w:r>
      <w:r>
        <w:rPr>
          <w:rFonts w:asciiTheme="majorEastAsia" w:eastAsiaTheme="majorEastAsia" w:hAnsiTheme="majorEastAsia" w:hint="eastAsia"/>
          <w:sz w:val="32"/>
          <w:szCs w:val="32"/>
        </w:rPr>
        <w:t>。</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办公地址:抚顺沈抚新城沈抚大道亿丰中心4号楼3楼 。 </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服务电话:024-56628116</w:t>
      </w:r>
    </w:p>
    <w:p w:rsidR="00FB7E45"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3.国家税务总局清原满族自治县税务局房地产一体化征收窗口</w:t>
      </w:r>
      <w:r>
        <w:rPr>
          <w:rFonts w:asciiTheme="majorEastAsia" w:eastAsiaTheme="majorEastAsia" w:hAnsiTheme="majorEastAsia" w:hint="eastAsia"/>
          <w:sz w:val="32"/>
          <w:szCs w:val="32"/>
        </w:rPr>
        <w:t>。</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办公地址:清原满族自治县清原镇长岭街28号。             </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服务电话:024-53073645</w:t>
      </w:r>
    </w:p>
    <w:p w:rsidR="00FB7E45"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4.国家税务总局新宾满族自治县税务局房地产一体化征收窗口</w:t>
      </w:r>
      <w:r>
        <w:rPr>
          <w:rFonts w:asciiTheme="majorEastAsia" w:eastAsiaTheme="majorEastAsia" w:hAnsiTheme="majorEastAsia" w:hint="eastAsia"/>
          <w:sz w:val="32"/>
          <w:szCs w:val="32"/>
        </w:rPr>
        <w:t>。</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办公地址:新宾满族自治县新宾镇青年路19号。            </w:t>
      </w:r>
    </w:p>
    <w:p w:rsidR="00FB7E45" w:rsidRPr="00C91D6D" w:rsidRDefault="00FB7E45" w:rsidP="00FB7E45">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服务电话:024-55080611</w:t>
      </w:r>
    </w:p>
    <w:p w:rsidR="00CC2E70" w:rsidRDefault="00207DB8" w:rsidP="00FB7E45">
      <w:pPr>
        <w:widowControl/>
        <w:numPr>
          <w:ilvl w:val="0"/>
          <w:numId w:val="1"/>
        </w:numPr>
        <w:ind w:firstLineChars="200" w:firstLine="643"/>
        <w:rPr>
          <w:rFonts w:asciiTheme="minorEastAsia" w:hAnsiTheme="minorEastAsia" w:cstheme="minorEastAsia"/>
          <w:kern w:val="0"/>
          <w:sz w:val="32"/>
          <w:szCs w:val="32"/>
        </w:rPr>
      </w:pPr>
      <w:r>
        <w:rPr>
          <w:rFonts w:asciiTheme="minorEastAsia" w:hAnsiTheme="minorEastAsia" w:cstheme="minorEastAsia" w:hint="eastAsia"/>
          <w:b/>
          <w:bCs/>
          <w:kern w:val="0"/>
          <w:sz w:val="32"/>
          <w:szCs w:val="32"/>
        </w:rPr>
        <w:t>办理流程</w:t>
      </w:r>
    </w:p>
    <w:p w:rsidR="00CC2E70" w:rsidRDefault="00207DB8" w:rsidP="00FB7E45">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纳税人叫号后，</w:t>
      </w:r>
      <w:r>
        <w:rPr>
          <w:rFonts w:asciiTheme="majorEastAsia" w:eastAsiaTheme="majorEastAsia" w:hAnsiTheme="majorEastAsia" w:cstheme="majorEastAsia" w:hint="eastAsia"/>
          <w:kern w:val="0"/>
          <w:sz w:val="32"/>
          <w:szCs w:val="32"/>
        </w:rPr>
        <w:t>（到一体化窗口办理产权转移的过程中由税务机关与不动产登记部门同时对所提交材料进行审核），</w:t>
      </w:r>
      <w:r>
        <w:rPr>
          <w:rFonts w:asciiTheme="minorEastAsia" w:hAnsiTheme="minorEastAsia" w:cstheme="minorEastAsia" w:hint="eastAsia"/>
          <w:kern w:val="0"/>
          <w:sz w:val="32"/>
          <w:szCs w:val="32"/>
        </w:rPr>
        <w:t>税务机关对纳税人相关材料进行审核并收缴契税，之后打印完税凭证并办结。</w:t>
      </w:r>
    </w:p>
    <w:p w:rsidR="00CC2E70" w:rsidRDefault="00207DB8" w:rsidP="00FB7E45">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三、办理个人房产更名（配偶之间变更）纳税业务需要提</w:t>
      </w:r>
      <w:bookmarkStart w:id="0" w:name="_GoBack"/>
      <w:bookmarkEnd w:id="0"/>
      <w:r>
        <w:rPr>
          <w:rFonts w:asciiTheme="minorEastAsia" w:hAnsiTheme="minorEastAsia" w:cstheme="minorEastAsia" w:hint="eastAsia"/>
          <w:b/>
          <w:bCs/>
          <w:kern w:val="0"/>
          <w:sz w:val="32"/>
          <w:szCs w:val="32"/>
        </w:rPr>
        <w:t>交哪些资料？</w:t>
      </w:r>
    </w:p>
    <w:p w:rsidR="00CC2E70" w:rsidRDefault="00207DB8" w:rsidP="00FB7E45">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1.</w:t>
      </w:r>
      <w:r>
        <w:rPr>
          <w:rFonts w:asciiTheme="minorEastAsia" w:hAnsiTheme="minorEastAsia" w:cstheme="minorEastAsia" w:hint="eastAsia"/>
          <w:kern w:val="0"/>
          <w:sz w:val="32"/>
          <w:szCs w:val="32"/>
        </w:rPr>
        <w:t>夫妻双方身份证、户口薄、结婚证；</w:t>
      </w:r>
    </w:p>
    <w:p w:rsidR="00CC2E70" w:rsidRDefault="00207DB8" w:rsidP="00FB7E45">
      <w:pPr>
        <w:widowControl/>
        <w:ind w:firstLineChars="200" w:firstLine="640"/>
        <w:rPr>
          <w:rFonts w:asciiTheme="minorEastAsia" w:hAnsiTheme="minorEastAsia" w:cstheme="minorEastAsia"/>
          <w:b/>
          <w:bCs/>
          <w:kern w:val="0"/>
          <w:sz w:val="32"/>
          <w:szCs w:val="32"/>
        </w:rPr>
      </w:pPr>
      <w:r>
        <w:rPr>
          <w:rFonts w:asciiTheme="minorEastAsia" w:hAnsiTheme="minorEastAsia" w:cstheme="minorEastAsia" w:hint="eastAsia"/>
          <w:kern w:val="0"/>
          <w:sz w:val="32"/>
          <w:szCs w:val="32"/>
        </w:rPr>
        <w:t>2.</w:t>
      </w:r>
      <w:r>
        <w:rPr>
          <w:rFonts w:asciiTheme="minorEastAsia" w:hAnsiTheme="minorEastAsia" w:cstheme="minorEastAsia" w:hint="eastAsia"/>
          <w:kern w:val="0"/>
          <w:sz w:val="32"/>
          <w:szCs w:val="32"/>
        </w:rPr>
        <w:t>不动产权证书（房产证、土地证）。</w:t>
      </w:r>
    </w:p>
    <w:p w:rsidR="00CC2E70" w:rsidRDefault="00207DB8" w:rsidP="00FB7E45">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lastRenderedPageBreak/>
        <w:t>四、需要办理多少时间？</w:t>
      </w:r>
    </w:p>
    <w:p w:rsidR="00CC2E70" w:rsidRDefault="00207DB8" w:rsidP="00FB7E45">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资料齐全，符合法定规范的，当场办结。</w:t>
      </w:r>
    </w:p>
    <w:p w:rsidR="00CC2E70" w:rsidRDefault="00207DB8" w:rsidP="00FB7E45">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五、常见问题解答</w:t>
      </w:r>
    </w:p>
    <w:p w:rsidR="00CC2E70" w:rsidRDefault="00207DB8" w:rsidP="00FB7E45">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契税办理地址能不能再说明一下？</w:t>
      </w:r>
    </w:p>
    <w:p w:rsidR="00CC2E70" w:rsidRDefault="00207DB8" w:rsidP="00FB7E45">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答：国家税务总局抚顺市税务局在抚顺市共设立</w:t>
      </w:r>
      <w:r>
        <w:rPr>
          <w:rFonts w:asciiTheme="minorEastAsia" w:hAnsiTheme="minorEastAsia" w:cstheme="minorEastAsia" w:hint="eastAsia"/>
          <w:kern w:val="0"/>
          <w:sz w:val="32"/>
          <w:szCs w:val="32"/>
        </w:rPr>
        <w:t>4</w:t>
      </w:r>
      <w:r>
        <w:rPr>
          <w:rFonts w:asciiTheme="minorEastAsia" w:hAnsiTheme="minorEastAsia" w:cstheme="minorEastAsia" w:hint="eastAsia"/>
          <w:kern w:val="0"/>
          <w:sz w:val="32"/>
          <w:szCs w:val="32"/>
        </w:rPr>
        <w:t>个房地产一体化征收窗口，其中</w:t>
      </w:r>
      <w:r>
        <w:rPr>
          <w:rFonts w:asciiTheme="minorEastAsia" w:hAnsiTheme="minorEastAsia" w:cstheme="minorEastAsia" w:hint="eastAsia"/>
          <w:kern w:val="0"/>
          <w:sz w:val="32"/>
          <w:szCs w:val="32"/>
        </w:rPr>
        <w:t>:</w:t>
      </w:r>
      <w:r>
        <w:rPr>
          <w:rFonts w:asciiTheme="minorEastAsia" w:hAnsiTheme="minorEastAsia" w:cstheme="minorEastAsia" w:hint="eastAsia"/>
          <w:kern w:val="0"/>
          <w:sz w:val="32"/>
          <w:szCs w:val="32"/>
        </w:rPr>
        <w:t>国家税务总局抚顺市税务局城区房地产一体化征收窗口负责办理新抚区、东洲区、望花区、顺城区、胜利开发区个人房产交易税收业务；国家税务总局抚顺经济开发区税务局、国家税务总局清原满族自治县税务局和国家税务总局新宾满族自治县税务局房地产一体化征收窗口负责辖区内个人房屋交易税收业务。个人房产交易税收业务包括自然人取得增量房（一手房）和自然人之间存量房（二手房</w:t>
      </w:r>
      <w:r>
        <w:rPr>
          <w:rFonts w:asciiTheme="minorEastAsia" w:hAnsiTheme="minorEastAsia" w:cstheme="minorEastAsia" w:hint="eastAsia"/>
          <w:kern w:val="0"/>
          <w:sz w:val="32"/>
          <w:szCs w:val="32"/>
        </w:rPr>
        <w:t>）转移涉税业务。从</w:t>
      </w:r>
      <w:r>
        <w:rPr>
          <w:rFonts w:asciiTheme="minorEastAsia" w:hAnsiTheme="minorEastAsia" w:cstheme="minorEastAsia" w:hint="eastAsia"/>
          <w:kern w:val="0"/>
          <w:sz w:val="32"/>
          <w:szCs w:val="32"/>
        </w:rPr>
        <w:t>2018</w:t>
      </w:r>
      <w:r>
        <w:rPr>
          <w:rFonts w:asciiTheme="minorEastAsia" w:hAnsiTheme="minorEastAsia" w:cstheme="minorEastAsia" w:hint="eastAsia"/>
          <w:kern w:val="0"/>
          <w:sz w:val="32"/>
          <w:szCs w:val="32"/>
        </w:rPr>
        <w:t>年</w:t>
      </w:r>
      <w:r>
        <w:rPr>
          <w:rFonts w:asciiTheme="minorEastAsia" w:hAnsiTheme="minorEastAsia" w:cstheme="minorEastAsia" w:hint="eastAsia"/>
          <w:kern w:val="0"/>
          <w:sz w:val="32"/>
          <w:szCs w:val="32"/>
        </w:rPr>
        <w:t>4</w:t>
      </w:r>
      <w:r>
        <w:rPr>
          <w:rFonts w:asciiTheme="minorEastAsia" w:hAnsiTheme="minorEastAsia" w:cstheme="minorEastAsia" w:hint="eastAsia"/>
          <w:kern w:val="0"/>
          <w:sz w:val="32"/>
          <w:szCs w:val="32"/>
        </w:rPr>
        <w:t>月</w:t>
      </w:r>
      <w:r>
        <w:rPr>
          <w:rFonts w:asciiTheme="minorEastAsia" w:hAnsiTheme="minorEastAsia" w:cstheme="minorEastAsia" w:hint="eastAsia"/>
          <w:kern w:val="0"/>
          <w:sz w:val="32"/>
          <w:szCs w:val="32"/>
        </w:rPr>
        <w:t>1</w:t>
      </w:r>
      <w:r>
        <w:rPr>
          <w:rFonts w:asciiTheme="minorEastAsia" w:hAnsiTheme="minorEastAsia" w:cstheme="minorEastAsia" w:hint="eastAsia"/>
          <w:kern w:val="0"/>
          <w:sz w:val="32"/>
          <w:szCs w:val="32"/>
        </w:rPr>
        <w:t>日起，纳税人也可选择在房屋所在地的县区税务机关办理增量房（一手房）的一般涉税业务。</w:t>
      </w:r>
    </w:p>
    <w:p w:rsidR="00CC2E70" w:rsidRDefault="00207DB8" w:rsidP="00FB7E45">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关于契税业务的更多详情，可拨打咨询电话：</w:t>
      </w:r>
      <w:r>
        <w:rPr>
          <w:rFonts w:asciiTheme="minorEastAsia" w:hAnsiTheme="minorEastAsia" w:cstheme="minorEastAsia" w:hint="eastAsia"/>
          <w:kern w:val="0"/>
          <w:sz w:val="32"/>
          <w:szCs w:val="32"/>
        </w:rPr>
        <w:t>12366</w:t>
      </w:r>
      <w:r>
        <w:rPr>
          <w:rFonts w:asciiTheme="minorEastAsia" w:hAnsiTheme="minorEastAsia" w:cstheme="minorEastAsia" w:hint="eastAsia"/>
          <w:kern w:val="0"/>
          <w:sz w:val="32"/>
          <w:szCs w:val="32"/>
        </w:rPr>
        <w:t>。</w:t>
      </w:r>
    </w:p>
    <w:p w:rsidR="00CC2E70" w:rsidRDefault="00CC2E70">
      <w:pPr>
        <w:ind w:firstLineChars="200" w:firstLine="640"/>
        <w:rPr>
          <w:rFonts w:asciiTheme="minorEastAsia" w:hAnsiTheme="minorEastAsia" w:cstheme="minorEastAsia"/>
          <w:sz w:val="32"/>
          <w:szCs w:val="32"/>
        </w:rPr>
      </w:pPr>
    </w:p>
    <w:sectPr w:rsidR="00CC2E70" w:rsidSect="00CC2E70">
      <w:headerReference w:type="default" r:id="rId10"/>
      <w:footerReference w:type="default" r:id="rId11"/>
      <w:pgSz w:w="11906" w:h="16838"/>
      <w:pgMar w:top="1440" w:right="1800" w:bottom="1440" w:left="1800" w:header="851" w:footer="992" w:gutter="0"/>
      <w:pgNumType w:start="25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B8" w:rsidRDefault="00207DB8" w:rsidP="00CC2E70">
      <w:r>
        <w:separator/>
      </w:r>
    </w:p>
  </w:endnote>
  <w:endnote w:type="continuationSeparator" w:id="0">
    <w:p w:rsidR="00207DB8" w:rsidRDefault="00207DB8" w:rsidP="00CC2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70" w:rsidRDefault="00CC2E70">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CC2E70" w:rsidRDefault="00CC2E70">
                <w:pPr>
                  <w:snapToGrid w:val="0"/>
                  <w:rPr>
                    <w:sz w:val="18"/>
                  </w:rPr>
                </w:pPr>
                <w:r>
                  <w:rPr>
                    <w:rFonts w:hint="eastAsia"/>
                    <w:sz w:val="18"/>
                  </w:rPr>
                  <w:fldChar w:fldCharType="begin"/>
                </w:r>
                <w:r w:rsidR="00207DB8">
                  <w:rPr>
                    <w:rFonts w:hint="eastAsia"/>
                    <w:sz w:val="18"/>
                  </w:rPr>
                  <w:instrText xml:space="preserve"> PAGE  \* MERGEFORMAT </w:instrText>
                </w:r>
                <w:r>
                  <w:rPr>
                    <w:rFonts w:hint="eastAsia"/>
                    <w:sz w:val="18"/>
                  </w:rPr>
                  <w:fldChar w:fldCharType="separate"/>
                </w:r>
                <w:r w:rsidR="00FB7E45">
                  <w:rPr>
                    <w:noProof/>
                    <w:sz w:val="18"/>
                  </w:rPr>
                  <w:t>254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B8" w:rsidRDefault="00207DB8" w:rsidP="00CC2E70">
      <w:r>
        <w:separator/>
      </w:r>
    </w:p>
  </w:footnote>
  <w:footnote w:type="continuationSeparator" w:id="0">
    <w:p w:rsidR="00207DB8" w:rsidRDefault="00207DB8" w:rsidP="00CC2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70" w:rsidRDefault="00CC2E70">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9B17"/>
    <w:multiLevelType w:val="singleLevel"/>
    <w:tmpl w:val="58209B1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3462"/>
    <w:rsid w:val="000E13FC"/>
    <w:rsid w:val="001E2417"/>
    <w:rsid w:val="00207DB8"/>
    <w:rsid w:val="005E327C"/>
    <w:rsid w:val="0069347A"/>
    <w:rsid w:val="006F1BF0"/>
    <w:rsid w:val="00754E85"/>
    <w:rsid w:val="00812A2A"/>
    <w:rsid w:val="00872291"/>
    <w:rsid w:val="008A27AB"/>
    <w:rsid w:val="008C3462"/>
    <w:rsid w:val="00C75A11"/>
    <w:rsid w:val="00CC2E70"/>
    <w:rsid w:val="00D05431"/>
    <w:rsid w:val="00D617A4"/>
    <w:rsid w:val="00F85360"/>
    <w:rsid w:val="00FB7E45"/>
    <w:rsid w:val="02D84610"/>
    <w:rsid w:val="05BD784B"/>
    <w:rsid w:val="05C81649"/>
    <w:rsid w:val="0C521013"/>
    <w:rsid w:val="0DBA3214"/>
    <w:rsid w:val="3EAF69C7"/>
    <w:rsid w:val="45792DB6"/>
    <w:rsid w:val="4B8C5A88"/>
    <w:rsid w:val="4FC377D4"/>
    <w:rsid w:val="512D4699"/>
    <w:rsid w:val="53427E9D"/>
    <w:rsid w:val="5C5D7A41"/>
    <w:rsid w:val="67F22B05"/>
    <w:rsid w:val="6A045D0B"/>
    <w:rsid w:val="6C93631C"/>
    <w:rsid w:val="79225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7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CC2E70"/>
    <w:pPr>
      <w:ind w:leftChars="2500" w:left="100"/>
    </w:pPr>
  </w:style>
  <w:style w:type="paragraph" w:styleId="a4">
    <w:name w:val="Balloon Text"/>
    <w:basedOn w:val="a"/>
    <w:link w:val="Char0"/>
    <w:uiPriority w:val="99"/>
    <w:unhideWhenUsed/>
    <w:qFormat/>
    <w:rsid w:val="00CC2E70"/>
    <w:rPr>
      <w:sz w:val="18"/>
      <w:szCs w:val="18"/>
    </w:rPr>
  </w:style>
  <w:style w:type="paragraph" w:styleId="a5">
    <w:name w:val="footer"/>
    <w:basedOn w:val="a"/>
    <w:link w:val="Char1"/>
    <w:uiPriority w:val="99"/>
    <w:unhideWhenUsed/>
    <w:qFormat/>
    <w:rsid w:val="00CC2E7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C2E70"/>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CC2E70"/>
    <w:rPr>
      <w:color w:val="0000FF"/>
      <w:u w:val="single"/>
    </w:rPr>
  </w:style>
  <w:style w:type="character" w:customStyle="1" w:styleId="Char0">
    <w:name w:val="批注框文本 Char"/>
    <w:basedOn w:val="a0"/>
    <w:link w:val="a4"/>
    <w:uiPriority w:val="99"/>
    <w:semiHidden/>
    <w:qFormat/>
    <w:rsid w:val="00CC2E70"/>
    <w:rPr>
      <w:sz w:val="18"/>
      <w:szCs w:val="18"/>
    </w:rPr>
  </w:style>
  <w:style w:type="character" w:customStyle="1" w:styleId="Char">
    <w:name w:val="日期 Char"/>
    <w:basedOn w:val="a0"/>
    <w:link w:val="a3"/>
    <w:uiPriority w:val="99"/>
    <w:semiHidden/>
    <w:qFormat/>
    <w:rsid w:val="00CC2E70"/>
  </w:style>
  <w:style w:type="character" w:customStyle="1" w:styleId="Char2">
    <w:name w:val="页眉 Char"/>
    <w:basedOn w:val="a0"/>
    <w:link w:val="a6"/>
    <w:uiPriority w:val="99"/>
    <w:qFormat/>
    <w:rsid w:val="00CC2E70"/>
    <w:rPr>
      <w:sz w:val="18"/>
      <w:szCs w:val="18"/>
    </w:rPr>
  </w:style>
  <w:style w:type="character" w:customStyle="1" w:styleId="Char1">
    <w:name w:val="页脚 Char"/>
    <w:basedOn w:val="a0"/>
    <w:link w:val="a5"/>
    <w:uiPriority w:val="99"/>
    <w:qFormat/>
    <w:rsid w:val="00CC2E7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7%BB%8F%E6%B5%8E%E9%80%82%E7%94%A8%E4%BD%8F%E6%88%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2A709-66B1-4419-A735-B71E410E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192</Words>
  <Characters>1100</Characters>
  <Application>Microsoft Office Word</Application>
  <DocSecurity>0</DocSecurity>
  <Lines>9</Lines>
  <Paragraphs>2</Paragraphs>
  <ScaleCrop>false</ScaleCrop>
  <Company>lenovo</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GJHZ</dc:creator>
  <cp:lastModifiedBy>Administrator</cp:lastModifiedBy>
  <cp:revision>6</cp:revision>
  <cp:lastPrinted>2018-10-06T05:29:00Z</cp:lastPrinted>
  <dcterms:created xsi:type="dcterms:W3CDTF">2018-07-06T06:15:00Z</dcterms:created>
  <dcterms:modified xsi:type="dcterms:W3CDTF">2018-10-10T10:44:00Z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